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82FB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jc w:val="center"/>
        <w:textAlignment w:val="auto"/>
        <w:rPr>
          <w:rFonts w:ascii="黑体" w:hAnsi="黑体" w:eastAsia="黑体"/>
          <w:sz w:val="36"/>
          <w:szCs w:val="36"/>
        </w:rPr>
      </w:pPr>
      <w:bookmarkStart w:id="0" w:name="_Hlk70346677"/>
      <w:r>
        <w:rPr>
          <w:rFonts w:hint="eastAsia" w:ascii="黑体" w:hAnsi="黑体" w:eastAsia="黑体"/>
          <w:sz w:val="36"/>
          <w:szCs w:val="36"/>
        </w:rPr>
        <w:t>北京工商</w:t>
      </w:r>
      <w:r>
        <w:rPr>
          <w:rFonts w:ascii="黑体" w:hAnsi="黑体" w:eastAsia="黑体"/>
          <w:sz w:val="36"/>
          <w:szCs w:val="36"/>
        </w:rPr>
        <w:t>大学</w:t>
      </w:r>
      <w:r>
        <w:rPr>
          <w:rFonts w:hint="eastAsia" w:ascii="黑体" w:hAnsi="黑体" w:eastAsia="黑体"/>
          <w:sz w:val="36"/>
          <w:szCs w:val="36"/>
        </w:rPr>
        <w:t>教职工</w:t>
      </w:r>
      <w:r>
        <w:rPr>
          <w:rFonts w:ascii="黑体" w:hAnsi="黑体" w:eastAsia="黑体"/>
          <w:sz w:val="36"/>
          <w:szCs w:val="36"/>
        </w:rPr>
        <w:t>理论学习应知应会</w:t>
      </w:r>
      <w:r>
        <w:rPr>
          <w:rFonts w:hint="eastAsia" w:ascii="黑体" w:hAnsi="黑体" w:eastAsia="黑体"/>
          <w:sz w:val="36"/>
          <w:szCs w:val="36"/>
        </w:rPr>
        <w:t>（</w:t>
      </w:r>
      <w:r>
        <w:rPr>
          <w:rFonts w:hint="eastAsia" w:ascii="黑体" w:hAnsi="黑体" w:eastAsia="黑体"/>
          <w:sz w:val="36"/>
          <w:szCs w:val="36"/>
          <w:lang w:eastAsia="zh-CN"/>
        </w:rPr>
        <w:t>三十</w:t>
      </w:r>
      <w:r>
        <w:rPr>
          <w:rFonts w:hint="eastAsia" w:ascii="黑体" w:hAnsi="黑体" w:eastAsia="黑体"/>
          <w:sz w:val="36"/>
          <w:szCs w:val="36"/>
        </w:rPr>
        <w:t>）</w:t>
      </w:r>
    </w:p>
    <w:p w14:paraId="387F672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解放思想、实事求是、与时俱进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，是马克思主义活的灵魂，是我们适应新形势、认识新事物、完成新任务的根本思想武器。</w:t>
      </w:r>
    </w:p>
    <w:p w14:paraId="14B8109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2.必须</w:t>
      </w: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坚持守正创新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。我们从事的是前无古人的伟大事业，</w:t>
      </w: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守正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才能不迷失方向、不犯颠覆性错误，</w:t>
      </w: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创新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才能把握时代、引领时代。我们要以科学的态度对待科学、以真理的精神追求真理，</w:t>
      </w: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坚持马克思主义基本原理不动摇，坚持党的全面领导不动摇，坚持中国特色社会主义不动摇，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紧跟时代步伐，顺应实践发展，以满腔热忱对待一切新生事物，不断拓展认识的广度和深度，敢于说前人没有说过的新话，敢于干前人没有干过的事情，以新的理论指导新的实践。</w:t>
      </w:r>
    </w:p>
    <w:p w14:paraId="29F91974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3.对文化建设来说，</w:t>
      </w: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守正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才能不迷失自我、不迷失方向，</w:t>
      </w: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创新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才能把握时代、引领时代。守正，守的是马克思主义在意识形态领域指导地位的根本制度，守的是“两个结合”的根本要求，守的是中国共产党的文化领导权和中华民族的文化主体性。创新，创的是新思路、新话语、新机制、新形式，要在马克思主义指导下真正做到</w:t>
      </w: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古为今用、洋为中用、辩证取舍、推陈出新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，实现传统与现代的有机衔接。</w:t>
      </w:r>
      <w:bookmarkEnd w:id="0"/>
    </w:p>
    <w:p w14:paraId="451E2270">
      <w:pPr>
        <w:numPr>
          <w:ilvl w:val="0"/>
          <w:numId w:val="0"/>
        </w:numPr>
        <w:spacing w:line="560" w:lineRule="exact"/>
        <w:ind w:firstLine="640" w:firstLineChars="200"/>
        <w:rPr>
          <w:rFonts w:hint="default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深入推进</w:t>
      </w:r>
      <w:r>
        <w:rPr>
          <w:rFonts w:hint="default" w:ascii="仿宋" w:hAnsi="仿宋" w:eastAsia="仿宋" w:cstheme="minorBidi"/>
          <w:b/>
          <w:bCs/>
          <w:kern w:val="0"/>
          <w:sz w:val="32"/>
          <w:szCs w:val="32"/>
          <w:highlight w:val="none"/>
          <w:lang w:val="en-US" w:eastAsia="zh-CN"/>
        </w:rPr>
        <w:t>党的自我革命</w:t>
      </w:r>
      <w:r>
        <w:rPr>
          <w:rFonts w:hint="default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，在实践中需要把握好以下问题</w:t>
      </w:r>
      <w:r>
        <w:rPr>
          <w:rFonts w:hint="eastAsia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：</w:t>
      </w:r>
      <w:r>
        <w:rPr>
          <w:rFonts w:hint="default" w:ascii="仿宋" w:hAnsi="仿宋" w:eastAsia="仿宋" w:cstheme="minorBidi"/>
          <w:b/>
          <w:bCs/>
          <w:kern w:val="0"/>
          <w:sz w:val="32"/>
          <w:szCs w:val="32"/>
          <w:highlight w:val="none"/>
          <w:lang w:val="en-US" w:eastAsia="zh-CN"/>
        </w:rPr>
        <w:t>第一</w:t>
      </w:r>
      <w:r>
        <w:rPr>
          <w:rFonts w:hint="default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，以坚持党中央集中统一领导为根本保证</w:t>
      </w:r>
      <w:r>
        <w:rPr>
          <w:rFonts w:hint="eastAsia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；</w:t>
      </w:r>
      <w:r>
        <w:rPr>
          <w:rFonts w:hint="default" w:ascii="仿宋" w:hAnsi="仿宋" w:eastAsia="仿宋" w:cstheme="minorBidi"/>
          <w:b/>
          <w:bCs/>
          <w:kern w:val="0"/>
          <w:sz w:val="32"/>
          <w:szCs w:val="32"/>
          <w:highlight w:val="none"/>
          <w:lang w:val="en-US" w:eastAsia="zh-CN"/>
        </w:rPr>
        <w:t>第二</w:t>
      </w:r>
      <w:r>
        <w:rPr>
          <w:rFonts w:hint="default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，以引领伟大社会革命为根本目的</w:t>
      </w:r>
      <w:r>
        <w:rPr>
          <w:rFonts w:hint="eastAsia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；</w:t>
      </w:r>
      <w:r>
        <w:rPr>
          <w:rFonts w:hint="default" w:ascii="仿宋" w:hAnsi="仿宋" w:eastAsia="仿宋" w:cstheme="minorBidi"/>
          <w:b/>
          <w:bCs/>
          <w:kern w:val="0"/>
          <w:sz w:val="32"/>
          <w:szCs w:val="32"/>
          <w:highlight w:val="none"/>
          <w:lang w:val="en-US" w:eastAsia="zh-CN"/>
        </w:rPr>
        <w:t>第三，</w:t>
      </w:r>
      <w:r>
        <w:rPr>
          <w:rFonts w:hint="default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以新时代中国特色社会主义思想为根本遵循</w:t>
      </w:r>
      <w:r>
        <w:rPr>
          <w:rFonts w:hint="eastAsia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；</w:t>
      </w:r>
      <w:r>
        <w:rPr>
          <w:rFonts w:hint="default" w:ascii="仿宋" w:hAnsi="仿宋" w:eastAsia="仿宋" w:cstheme="minorBidi"/>
          <w:b/>
          <w:bCs/>
          <w:kern w:val="0"/>
          <w:sz w:val="32"/>
          <w:szCs w:val="32"/>
          <w:highlight w:val="none"/>
          <w:lang w:val="en-US" w:eastAsia="zh-CN"/>
        </w:rPr>
        <w:t>第四，</w:t>
      </w:r>
      <w:r>
        <w:rPr>
          <w:rFonts w:hint="default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以跳出历史周期率为战略目标</w:t>
      </w:r>
      <w:r>
        <w:rPr>
          <w:rFonts w:hint="eastAsia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；</w:t>
      </w:r>
      <w:r>
        <w:rPr>
          <w:rFonts w:hint="default" w:ascii="仿宋" w:hAnsi="仿宋" w:eastAsia="仿宋" w:cstheme="minorBidi"/>
          <w:b/>
          <w:bCs/>
          <w:kern w:val="0"/>
          <w:sz w:val="32"/>
          <w:szCs w:val="32"/>
          <w:highlight w:val="none"/>
          <w:lang w:val="en-US" w:eastAsia="zh-CN"/>
        </w:rPr>
        <w:t>第五，</w:t>
      </w:r>
      <w:r>
        <w:rPr>
          <w:rFonts w:hint="default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以解决大党独有难题为主攻方向</w:t>
      </w:r>
      <w:r>
        <w:rPr>
          <w:rFonts w:hint="eastAsia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；</w:t>
      </w:r>
      <w:r>
        <w:rPr>
          <w:rFonts w:hint="default" w:ascii="仿宋" w:hAnsi="仿宋" w:eastAsia="仿宋" w:cstheme="minorBidi"/>
          <w:b/>
          <w:bCs/>
          <w:kern w:val="0"/>
          <w:sz w:val="32"/>
          <w:szCs w:val="32"/>
          <w:highlight w:val="none"/>
          <w:lang w:val="en-US" w:eastAsia="zh-CN"/>
        </w:rPr>
        <w:t>第六，</w:t>
      </w:r>
      <w:r>
        <w:rPr>
          <w:rFonts w:hint="default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以健全全面从严治党体系为有效途径</w:t>
      </w:r>
      <w:r>
        <w:rPr>
          <w:rFonts w:hint="eastAsia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；</w:t>
      </w:r>
      <w:r>
        <w:rPr>
          <w:rFonts w:hint="default" w:ascii="仿宋" w:hAnsi="仿宋" w:eastAsia="仿宋" w:cstheme="minorBidi"/>
          <w:b/>
          <w:bCs/>
          <w:kern w:val="0"/>
          <w:sz w:val="32"/>
          <w:szCs w:val="32"/>
          <w:highlight w:val="none"/>
          <w:lang w:val="en-US" w:eastAsia="zh-CN"/>
        </w:rPr>
        <w:t>第七，</w:t>
      </w:r>
      <w:r>
        <w:rPr>
          <w:rFonts w:hint="default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以锻造坚强组织、建设过硬队伍为重要着力点</w:t>
      </w:r>
      <w:r>
        <w:rPr>
          <w:rFonts w:hint="eastAsia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；</w:t>
      </w:r>
      <w:r>
        <w:rPr>
          <w:rFonts w:hint="default" w:ascii="仿宋" w:hAnsi="仿宋" w:eastAsia="仿宋" w:cstheme="minorBidi"/>
          <w:b/>
          <w:bCs/>
          <w:kern w:val="0"/>
          <w:sz w:val="32"/>
          <w:szCs w:val="32"/>
          <w:highlight w:val="none"/>
          <w:lang w:val="en-US" w:eastAsia="zh-CN"/>
        </w:rPr>
        <w:t>第八，</w:t>
      </w:r>
      <w:r>
        <w:rPr>
          <w:rFonts w:hint="default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以正风肃纪反腐为重要抓手</w:t>
      </w:r>
      <w:r>
        <w:rPr>
          <w:rFonts w:hint="eastAsia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；</w:t>
      </w:r>
      <w:r>
        <w:rPr>
          <w:rFonts w:hint="default" w:ascii="仿宋" w:hAnsi="仿宋" w:eastAsia="仿宋" w:cstheme="minorBidi"/>
          <w:b/>
          <w:bCs/>
          <w:kern w:val="0"/>
          <w:sz w:val="32"/>
          <w:szCs w:val="32"/>
          <w:highlight w:val="none"/>
          <w:lang w:val="en-US" w:eastAsia="zh-CN"/>
        </w:rPr>
        <w:t>第九，</w:t>
      </w:r>
      <w:r>
        <w:rPr>
          <w:rFonts w:hint="default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以自我监督和人民监督相结合为强大动力。</w:t>
      </w:r>
    </w:p>
    <w:p w14:paraId="32D2BA7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</w:pPr>
      <w:bookmarkStart w:id="1" w:name="_GoBack"/>
      <w:bookmarkEnd w:id="1"/>
    </w:p>
    <w:sectPr>
      <w:footerReference r:id="rId3" w:type="default"/>
      <w:pgSz w:w="11906" w:h="16838" w:orient="landscape"/>
      <w:pgMar w:top="1440" w:right="1800" w:bottom="1440" w:left="1800" w:header="851" w:footer="992" w:gutter="0"/>
      <w:cols w:space="425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75487623"/>
      <w:docPartObj>
        <w:docPartGallery w:val="autotext"/>
      </w:docPartObj>
    </w:sdtPr>
    <w:sdtContent>
      <w:p w14:paraId="331D05DA">
        <w:pPr>
          <w:pStyle w:val="1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balanceSingleByteDoubleByteWidth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yZmQ4YmE5Yjg5ZTQxMjg0M2MzZTMwMmExYTU2MTYifQ=="/>
  </w:docVars>
  <w:rsids>
    <w:rsidRoot w:val="00000000"/>
    <w:rsid w:val="005F1A6A"/>
    <w:rsid w:val="139E0C1F"/>
    <w:rsid w:val="4BDD18AE"/>
    <w:rsid w:val="516F6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